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D38" w:rsidRPr="00711D38" w:rsidRDefault="00711D38" w:rsidP="00711D38">
      <w:pPr>
        <w:jc w:val="both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711D38">
        <w:rPr>
          <w:rFonts w:ascii="Times New Roman" w:hAnsi="Times New Roman" w:cs="Times New Roman"/>
          <w:b/>
          <w:i/>
        </w:rPr>
        <w:t>Główne zalety Ubezpieczenia z Klasą:</w:t>
      </w:r>
    </w:p>
    <w:p w:rsidR="00711D38" w:rsidRPr="00711D38" w:rsidRDefault="00711D38" w:rsidP="00711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11D38">
        <w:rPr>
          <w:rFonts w:ascii="Times New Roman" w:hAnsi="Times New Roman" w:cs="Times New Roman"/>
        </w:rPr>
        <w:t xml:space="preserve">ponosimy odpowiedzialność za zdarzenia 24 godziny na dobę w kraju i zagranicą </w:t>
      </w:r>
      <w:r>
        <w:rPr>
          <w:rFonts w:ascii="Times New Roman" w:hAnsi="Times New Roman" w:cs="Times New Roman"/>
        </w:rPr>
        <w:br/>
      </w:r>
      <w:r w:rsidRPr="00711D38">
        <w:rPr>
          <w:rFonts w:ascii="Times New Roman" w:hAnsi="Times New Roman" w:cs="Times New Roman"/>
        </w:rPr>
        <w:t>( z wyłączeniem usług Assistance  realizowanych na terenie RP);</w:t>
      </w:r>
    </w:p>
    <w:p w:rsidR="00711D38" w:rsidRPr="00711D38" w:rsidRDefault="00711D38" w:rsidP="00711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11D38">
        <w:rPr>
          <w:rFonts w:ascii="Times New Roman" w:hAnsi="Times New Roman" w:cs="Times New Roman"/>
        </w:rPr>
        <w:t>koszty leczenia ponosimy wyłącznie na terytorium RP - wypadek może zdarzyć się na całym świecie;</w:t>
      </w:r>
    </w:p>
    <w:p w:rsidR="00711D38" w:rsidRPr="00711D38" w:rsidRDefault="00711D38" w:rsidP="00711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11D38">
        <w:rPr>
          <w:rFonts w:ascii="Times New Roman" w:hAnsi="Times New Roman" w:cs="Times New Roman"/>
        </w:rPr>
        <w:t>wypłata świadczenia za sam fakt wystąpienia zdarzenia objętego ochroną bez konieczności powoływania komisji lekarskiej ocena uszczerbku na zdrowiu odbywa się na podstawie dokumentacji medycznej;</w:t>
      </w:r>
    </w:p>
    <w:p w:rsidR="00711D38" w:rsidRPr="00711D38" w:rsidRDefault="00711D38" w:rsidP="00711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11D38">
        <w:rPr>
          <w:rFonts w:ascii="Times New Roman" w:hAnsi="Times New Roman" w:cs="Times New Roman"/>
        </w:rPr>
        <w:t>możliwość zgłaszania online roszczenia  – wystarczy wypełnić krótki formularz i załączyć zeskanowane dokumenty (7 dni w tygodniu, 24 godziny na dobę, z każdego komputera z dostępem do Internetu)</w:t>
      </w:r>
    </w:p>
    <w:p w:rsidR="00711D38" w:rsidRPr="00711D38" w:rsidRDefault="00711D38" w:rsidP="00711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11D38">
        <w:rPr>
          <w:rFonts w:ascii="Times New Roman" w:hAnsi="Times New Roman" w:cs="Times New Roman"/>
        </w:rPr>
        <w:t>nowoczesne, przejrzyste i szczegółowe tabele oceny uszczerbku na zdrowiu (tabela rekomendowana przez Polską Izbę Ubezpieczeń)</w:t>
      </w:r>
    </w:p>
    <w:p w:rsidR="00711D38" w:rsidRPr="00711D38" w:rsidRDefault="00711D38" w:rsidP="00711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11D38">
        <w:rPr>
          <w:rFonts w:ascii="Times New Roman" w:hAnsi="Times New Roman" w:cs="Times New Roman"/>
        </w:rPr>
        <w:t>świadczenie z tytułu pogryzienia przez psa  wypłata nie jest uwarunkowana pobytem w szpitalu-  płacimy za sam fakt pogryzienia skutkującego opracowaniem chirurgicznym;</w:t>
      </w:r>
    </w:p>
    <w:p w:rsidR="00711D38" w:rsidRDefault="00711D38" w:rsidP="00711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11D38">
        <w:rPr>
          <w:rFonts w:ascii="Times New Roman" w:hAnsi="Times New Roman" w:cs="Times New Roman"/>
        </w:rPr>
        <w:t>1% świadczenia z tytułu utraty  zęba mlecznego w wyniku nieszczęśliwego wypadku;</w:t>
      </w:r>
    </w:p>
    <w:p w:rsidR="00426A9E" w:rsidRDefault="00426A9E" w:rsidP="00426A9E">
      <w:pPr>
        <w:jc w:val="both"/>
        <w:rPr>
          <w:rFonts w:ascii="Times New Roman" w:hAnsi="Times New Roman" w:cs="Times New Roman"/>
        </w:rPr>
      </w:pPr>
    </w:p>
    <w:p w:rsidR="00426A9E" w:rsidRDefault="00426A9E" w:rsidP="00426A9E">
      <w:pPr>
        <w:jc w:val="both"/>
        <w:rPr>
          <w:rFonts w:ascii="Times New Roman" w:hAnsi="Times New Roman" w:cs="Times New Roman"/>
        </w:rPr>
      </w:pPr>
      <w:r w:rsidRPr="00426A9E">
        <w:rPr>
          <w:rFonts w:ascii="Times New Roman" w:hAnsi="Times New Roman" w:cs="Times New Roman"/>
          <w:b/>
          <w:i/>
        </w:rPr>
        <w:t>Uprawianie sportów w ramach przynależności do klubów</w:t>
      </w:r>
      <w:r>
        <w:rPr>
          <w:rFonts w:ascii="Times New Roman" w:hAnsi="Times New Roman" w:cs="Times New Roman"/>
          <w:b/>
          <w:i/>
        </w:rPr>
        <w:t>:</w:t>
      </w:r>
      <w:r w:rsidRPr="00426A9E">
        <w:rPr>
          <w:rFonts w:ascii="Times New Roman" w:hAnsi="Times New Roman" w:cs="Times New Roman"/>
        </w:rPr>
        <w:t xml:space="preserve"> </w:t>
      </w:r>
    </w:p>
    <w:p w:rsidR="00426A9E" w:rsidRPr="00426A9E" w:rsidRDefault="00426A9E" w:rsidP="00426A9E">
      <w:pPr>
        <w:jc w:val="both"/>
        <w:rPr>
          <w:rFonts w:ascii="Times New Roman" w:hAnsi="Times New Roman" w:cs="Times New Roman"/>
          <w:i/>
        </w:rPr>
      </w:pPr>
      <w:r w:rsidRPr="00426A9E">
        <w:rPr>
          <w:rFonts w:ascii="Times New Roman" w:hAnsi="Times New Roman" w:cs="Times New Roman"/>
          <w:i/>
        </w:rPr>
        <w:t xml:space="preserve">regularne treningi w ramach klubów, związków, organizacji i sekcji sportowych następujących dyscyplin sportowych: </w:t>
      </w:r>
    </w:p>
    <w:p w:rsidR="00426A9E" w:rsidRPr="00426A9E" w:rsidRDefault="00426A9E" w:rsidP="00426A9E">
      <w:pPr>
        <w:jc w:val="both"/>
        <w:rPr>
          <w:rFonts w:ascii="Times New Roman" w:hAnsi="Times New Roman" w:cs="Times New Roman"/>
        </w:rPr>
      </w:pPr>
      <w:r w:rsidRPr="00426A9E">
        <w:rPr>
          <w:rFonts w:ascii="Times New Roman" w:hAnsi="Times New Roman" w:cs="Times New Roman"/>
        </w:rPr>
        <w:t>lekkoatletyka, krykiet, golf, squash, pływanie (z wyłączeniem nurkowania przy użyciu specjalistycznego sprzętu), tenis ziemny i stołowy, strzelectwo, gimnastyka akrobatyczna i sportowa, kajakarstwo, żeglarstwo (z wyłączeniem morskiego), piłka wodna i ręczna, siatkówka, łyżwiarstwo fi</w:t>
      </w:r>
      <w:r>
        <w:rPr>
          <w:rFonts w:ascii="Times New Roman" w:hAnsi="Times New Roman" w:cs="Times New Roman"/>
        </w:rPr>
        <w:t xml:space="preserve">gurowe, łyżwiarstwo szybkie, </w:t>
      </w:r>
      <w:r w:rsidRPr="00426A9E">
        <w:rPr>
          <w:rFonts w:ascii="Times New Roman" w:hAnsi="Times New Roman" w:cs="Times New Roman"/>
        </w:rPr>
        <w:t>wrotkarstwo i wszystkie jego odmiany, jazda na deskorolce, taniec, koszykówka, wioślarstwo, narciarstwo wodne, szermierka, surfing i wszystkie jego odmiany, hokej na lodzie, hokej na trawie, piłka nożna, trekkin</w:t>
      </w:r>
      <w:r>
        <w:rPr>
          <w:rFonts w:ascii="Times New Roman" w:hAnsi="Times New Roman" w:cs="Times New Roman"/>
        </w:rPr>
        <w:t xml:space="preserve">g, narciarstwo i wszystkie jego </w:t>
      </w:r>
      <w:r w:rsidRPr="00426A9E">
        <w:rPr>
          <w:rFonts w:ascii="Times New Roman" w:hAnsi="Times New Roman" w:cs="Times New Roman"/>
        </w:rPr>
        <w:t xml:space="preserve">odmiany, snowboard </w:t>
      </w:r>
      <w:r>
        <w:rPr>
          <w:rFonts w:ascii="Times New Roman" w:hAnsi="Times New Roman" w:cs="Times New Roman"/>
        </w:rPr>
        <w:br/>
      </w:r>
      <w:r w:rsidRPr="00426A9E">
        <w:rPr>
          <w:rFonts w:ascii="Times New Roman" w:hAnsi="Times New Roman" w:cs="Times New Roman"/>
        </w:rPr>
        <w:t>i wszystkie jego odmiany, kolarstwo, judo, karate.</w:t>
      </w:r>
      <w:r w:rsidRPr="00426A9E">
        <w:rPr>
          <w:rFonts w:ascii="Times New Roman" w:hAnsi="Times New Roman" w:cs="Times New Roman"/>
        </w:rPr>
        <w:tab/>
      </w:r>
      <w:r w:rsidRPr="00426A9E">
        <w:rPr>
          <w:rFonts w:ascii="Times New Roman" w:hAnsi="Times New Roman" w:cs="Times New Roman"/>
        </w:rPr>
        <w:tab/>
      </w:r>
    </w:p>
    <w:p w:rsidR="00426A9E" w:rsidRPr="00426A9E" w:rsidRDefault="00426A9E" w:rsidP="00426A9E">
      <w:pPr>
        <w:jc w:val="both"/>
        <w:rPr>
          <w:rFonts w:ascii="Times New Roman" w:hAnsi="Times New Roman" w:cs="Times New Roman"/>
        </w:rPr>
      </w:pPr>
    </w:p>
    <w:p w:rsidR="002F605E" w:rsidRPr="002F605E" w:rsidRDefault="002F605E" w:rsidP="002F605E">
      <w:pPr>
        <w:jc w:val="both"/>
        <w:rPr>
          <w:rFonts w:ascii="Times New Roman" w:hAnsi="Times New Roman" w:cs="Times New Roman"/>
          <w:b/>
          <w:i/>
        </w:rPr>
      </w:pPr>
      <w:r w:rsidRPr="002F605E">
        <w:rPr>
          <w:rFonts w:ascii="Times New Roman" w:hAnsi="Times New Roman" w:cs="Times New Roman"/>
          <w:b/>
          <w:i/>
        </w:rPr>
        <w:t>Warunki dodatkowe:</w:t>
      </w:r>
      <w:r w:rsidRPr="002F605E">
        <w:rPr>
          <w:rFonts w:ascii="Times New Roman" w:hAnsi="Times New Roman" w:cs="Times New Roman"/>
          <w:b/>
          <w:i/>
        </w:rPr>
        <w:tab/>
      </w:r>
      <w:r w:rsidRPr="002F605E">
        <w:rPr>
          <w:rFonts w:ascii="Times New Roman" w:hAnsi="Times New Roman" w:cs="Times New Roman"/>
          <w:b/>
          <w:i/>
        </w:rPr>
        <w:tab/>
      </w:r>
    </w:p>
    <w:p w:rsidR="002F605E" w:rsidRPr="002F605E" w:rsidRDefault="002F605E" w:rsidP="002F605E">
      <w:pPr>
        <w:jc w:val="both"/>
        <w:rPr>
          <w:rFonts w:ascii="Times New Roman" w:hAnsi="Times New Roman" w:cs="Times New Roman"/>
        </w:rPr>
      </w:pPr>
      <w:r w:rsidRPr="002F605E">
        <w:rPr>
          <w:rFonts w:ascii="Times New Roman" w:hAnsi="Times New Roman" w:cs="Times New Roman"/>
        </w:rPr>
        <w:t xml:space="preserve">W przypadku ubezpieczenia NNW do oferty mają zastosowanie: Ogólne warunki grupowego ubezpieczenia następstw nieszczęśliwych wypadków Ubezpieczenie z Klasą  przyjęte na mocy uchwały Zarządu TU Allianz Polska S.A. nr 46/2009 z dnia 9 kwietnia 2009 roku zmienionych  aneksem nr 1 zatwierdzonym uchwałą Zarządu </w:t>
      </w:r>
      <w:proofErr w:type="spellStart"/>
      <w:r w:rsidRPr="002F605E">
        <w:rPr>
          <w:rFonts w:ascii="Times New Roman" w:hAnsi="Times New Roman" w:cs="Times New Roman"/>
        </w:rPr>
        <w:t>TUiR</w:t>
      </w:r>
      <w:proofErr w:type="spellEnd"/>
      <w:r w:rsidRPr="002F605E">
        <w:rPr>
          <w:rFonts w:ascii="Times New Roman" w:hAnsi="Times New Roman" w:cs="Times New Roman"/>
        </w:rPr>
        <w:t xml:space="preserve"> Allianz Polska S.A. nr 78/2012  z  dnia 21 czerwca 2012 r.  obowiązującym od 28 czerwca 2012 r. oraz aneksem nr 2 zatwierdzonym uchwałą Zarządu </w:t>
      </w:r>
      <w:proofErr w:type="spellStart"/>
      <w:r w:rsidRPr="002F605E">
        <w:rPr>
          <w:rFonts w:ascii="Times New Roman" w:hAnsi="Times New Roman" w:cs="Times New Roman"/>
        </w:rPr>
        <w:t>TUiR</w:t>
      </w:r>
      <w:proofErr w:type="spellEnd"/>
      <w:r w:rsidRPr="002F605E">
        <w:rPr>
          <w:rFonts w:ascii="Times New Roman" w:hAnsi="Times New Roman" w:cs="Times New Roman"/>
        </w:rPr>
        <w:t xml:space="preserve"> Allianz Polska S.A. nr 195/2015 z dnia 1 grudnia 2015 r. obowiązującym od 7 grudnia 2015 r., które przed zawarciem umowy otrzymałam/em.</w:t>
      </w:r>
    </w:p>
    <w:p w:rsidR="002F605E" w:rsidRPr="002F605E" w:rsidRDefault="002F605E" w:rsidP="002F605E">
      <w:pPr>
        <w:jc w:val="both"/>
        <w:rPr>
          <w:rFonts w:ascii="Times New Roman" w:hAnsi="Times New Roman" w:cs="Times New Roman"/>
        </w:rPr>
      </w:pPr>
      <w:r w:rsidRPr="002F605E">
        <w:rPr>
          <w:rFonts w:ascii="Times New Roman" w:hAnsi="Times New Roman" w:cs="Times New Roman"/>
        </w:rPr>
        <w:t xml:space="preserve">W przypadku ubezpieczenia odpowiedzialności cywilnej zawodowej pracowników oświaty do oferty mają zastosowanie: Ogólne warunki ubezpieczenia odpowiedzialności cywilnej zatwierdzone uchwałą Zarządu </w:t>
      </w:r>
      <w:proofErr w:type="spellStart"/>
      <w:r w:rsidRPr="002F605E">
        <w:rPr>
          <w:rFonts w:ascii="Times New Roman" w:hAnsi="Times New Roman" w:cs="Times New Roman"/>
        </w:rPr>
        <w:t>TUiR</w:t>
      </w:r>
      <w:proofErr w:type="spellEnd"/>
      <w:r w:rsidRPr="002F605E">
        <w:rPr>
          <w:rFonts w:ascii="Times New Roman" w:hAnsi="Times New Roman" w:cs="Times New Roman"/>
        </w:rPr>
        <w:t xml:space="preserve"> Allianz Polska S.A. nr 187/2015 oraz Klauzula ubezpieczenia odpowiedzialności</w:t>
      </w:r>
      <w:r>
        <w:rPr>
          <w:rFonts w:ascii="Times New Roman" w:hAnsi="Times New Roman" w:cs="Times New Roman"/>
        </w:rPr>
        <w:t xml:space="preserve"> </w:t>
      </w:r>
      <w:r w:rsidRPr="002F605E">
        <w:rPr>
          <w:rFonts w:ascii="Times New Roman" w:hAnsi="Times New Roman" w:cs="Times New Roman"/>
        </w:rPr>
        <w:t xml:space="preserve">cywilnej zawodowej pracowników oświaty zatwierdzona uchwałą Zarządu </w:t>
      </w:r>
      <w:proofErr w:type="spellStart"/>
      <w:r w:rsidRPr="002F605E">
        <w:rPr>
          <w:rFonts w:ascii="Times New Roman" w:hAnsi="Times New Roman" w:cs="Times New Roman"/>
        </w:rPr>
        <w:t>TUiR</w:t>
      </w:r>
      <w:proofErr w:type="spellEnd"/>
      <w:r w:rsidRPr="002F605E">
        <w:rPr>
          <w:rFonts w:ascii="Times New Roman" w:hAnsi="Times New Roman" w:cs="Times New Roman"/>
        </w:rPr>
        <w:t xml:space="preserve"> Allianz Polska S.A. nr 188/2015, które przed zawarciem umowy otrzymałam/em.</w:t>
      </w:r>
    </w:p>
    <w:tbl>
      <w:tblPr>
        <w:tblW w:w="103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9080"/>
        <w:gridCol w:w="940"/>
      </w:tblGrid>
      <w:tr w:rsidR="00426A9E" w:rsidRPr="00426A9E" w:rsidTr="002F605E">
        <w:trPr>
          <w:trHeight w:val="270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Świadczenia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bookmarkStart w:id="1" w:name="RANGE!C21"/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  <w:bookmarkEnd w:id="1"/>
          </w:p>
        </w:tc>
      </w:tr>
      <w:tr w:rsidR="00426A9E" w:rsidRPr="00426A9E" w:rsidTr="002F605E">
        <w:trPr>
          <w:trHeight w:val="31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Świadczenie na wypadek uszczerbku na zdrowiu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bookmarkStart w:id="2" w:name="RANGE!C22"/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25 000 zł</w:t>
            </w:r>
            <w:bookmarkEnd w:id="2"/>
          </w:p>
        </w:tc>
      </w:tr>
      <w:tr w:rsidR="00426A9E" w:rsidRPr="00426A9E" w:rsidTr="002F605E">
        <w:trPr>
          <w:trHeight w:val="25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Podwójne świadczenie na wypadek uszczerbku na zdrowiu  - min 50% uszczerbku na zdrowiu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bookmarkStart w:id="3" w:name="RANGE!C23"/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50 000 zł</w:t>
            </w:r>
            <w:bookmarkEnd w:id="3"/>
          </w:p>
        </w:tc>
      </w:tr>
      <w:tr w:rsidR="00426A9E" w:rsidRPr="00426A9E" w:rsidTr="002F605E">
        <w:trPr>
          <w:trHeight w:val="45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Wizyta lekarska po zaistnieniu nieszczęśliwego wypadku nie skutkującego wskazaniem uszczerbku na zdrowiu w ramach tabeli oceny złamań i powypadkowego uszczerbku na zdrowiu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 zł</w:t>
            </w:r>
          </w:p>
        </w:tc>
      </w:tr>
      <w:tr w:rsidR="00426A9E" w:rsidRPr="00426A9E" w:rsidTr="002F605E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Świadczenie na wypadek śmierci w wyniku nieszczęśliwego wypadku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bookmarkStart w:id="4" w:name="RANGE!C25"/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25 000 zł</w:t>
            </w:r>
            <w:bookmarkEnd w:id="4"/>
          </w:p>
        </w:tc>
      </w:tr>
      <w:tr w:rsidR="00426A9E" w:rsidRPr="00426A9E" w:rsidTr="002F605E">
        <w:trPr>
          <w:trHeight w:val="45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Świadczenie z tytułu pogryzienia przez psa - bez pobytu w szpitalu, pokąsania przez inne zwierzęta oraz ukąszenia owadów - min 1 </w:t>
            </w:r>
            <w:proofErr w:type="spellStart"/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dzien</w:t>
            </w:r>
            <w:proofErr w:type="spellEnd"/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pobytu w szpitalu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bookmarkStart w:id="5" w:name="RANGE!C26"/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2 500 zł</w:t>
            </w:r>
            <w:bookmarkEnd w:id="5"/>
          </w:p>
        </w:tc>
      </w:tr>
      <w:tr w:rsidR="00426A9E" w:rsidRPr="00426A9E" w:rsidTr="002F605E">
        <w:trPr>
          <w:trHeight w:val="45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Transport medyczny z miejsca zamieszkania lub wypadku do odpowiedniej placówki medycznej oraz z placówki medycznej do miejsca zamieszkania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bookmarkStart w:id="6" w:name="RANGE!C27"/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400 zł</w:t>
            </w:r>
            <w:bookmarkEnd w:id="6"/>
          </w:p>
        </w:tc>
      </w:tr>
      <w:tr w:rsidR="00426A9E" w:rsidRPr="00426A9E" w:rsidTr="002F605E">
        <w:trPr>
          <w:trHeight w:val="25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Operacje w wyniku nieszczęśliwego wypadku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bookmarkStart w:id="7" w:name="RANGE!C28"/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25 000 zł</w:t>
            </w:r>
            <w:bookmarkEnd w:id="7"/>
          </w:p>
        </w:tc>
      </w:tr>
      <w:tr w:rsidR="00426A9E" w:rsidRPr="00426A9E" w:rsidTr="002F605E">
        <w:trPr>
          <w:trHeight w:val="25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Czasowa niezdolność do pracy lub nauki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bookmarkStart w:id="8" w:name="RANGE!C29"/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500 zł</w:t>
            </w:r>
            <w:bookmarkEnd w:id="8"/>
          </w:p>
        </w:tc>
      </w:tr>
      <w:tr w:rsidR="00426A9E" w:rsidRPr="00426A9E" w:rsidTr="002F605E">
        <w:trPr>
          <w:trHeight w:val="25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Zasiłek szpitalny w wyniku nieszczęśliwego wypadku lub zatrucia (świadczenie za każdy dzień pobytu w szpitalu)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bookmarkStart w:id="9" w:name="RANGE!C30"/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50 zł</w:t>
            </w:r>
            <w:bookmarkEnd w:id="9"/>
          </w:p>
        </w:tc>
      </w:tr>
      <w:tr w:rsidR="00426A9E" w:rsidRPr="00426A9E" w:rsidTr="002F605E">
        <w:trPr>
          <w:trHeight w:val="67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Poważne zachorowania: nowotwory  złośliwe z białaczkami i </w:t>
            </w:r>
            <w:proofErr w:type="spellStart"/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chłoniakami</w:t>
            </w:r>
            <w:proofErr w:type="spellEnd"/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,  krańcowa niewydolność nerek,  zapalenie mózgu,  schyłkowa niewydolność wątroby,  cukrzyca,  dystrofia mięśniowa,  guzy śródczaszkowe,  śpiączka,  posocznica (sepsa),  przeszczep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bookmarkStart w:id="10" w:name="RANGE!C31"/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12 500 zł</w:t>
            </w:r>
            <w:bookmarkEnd w:id="10"/>
          </w:p>
        </w:tc>
      </w:tr>
      <w:tr w:rsidR="00426A9E" w:rsidRPr="00426A9E" w:rsidTr="002F605E">
        <w:trPr>
          <w:trHeight w:val="25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Świadczenie na wypadek śmierci przedstawiciela ustawowego w wyniku nieszczęśliwego wypadku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bookmarkStart w:id="11" w:name="RANGE!C32"/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2 000 zł</w:t>
            </w:r>
            <w:bookmarkEnd w:id="11"/>
          </w:p>
        </w:tc>
      </w:tr>
      <w:tr w:rsidR="00426A9E" w:rsidRPr="00426A9E" w:rsidTr="002F605E">
        <w:trPr>
          <w:trHeight w:val="25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Koszty leczenia - zakres rozszerzony: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bookmarkStart w:id="12" w:name="RANGE!C33"/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  <w:bookmarkEnd w:id="12"/>
          </w:p>
        </w:tc>
      </w:tr>
      <w:tr w:rsidR="00426A9E" w:rsidRPr="00426A9E" w:rsidTr="002F605E">
        <w:trPr>
          <w:trHeight w:val="25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honoraria lekarskie; koszty lekarstw;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limit 5000 zł</w:t>
            </w:r>
          </w:p>
        </w:tc>
      </w:tr>
      <w:tr w:rsidR="00426A9E" w:rsidRPr="00426A9E" w:rsidTr="002F605E">
        <w:trPr>
          <w:trHeight w:val="25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koszty zakupu protez, środków pomocniczych i opatrunkowych;</w:t>
            </w:r>
            <w:r w:rsidR="00742AF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sprzętu rehabilitacyjnego; wózka inwalidzkiego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426A9E" w:rsidRPr="00426A9E" w:rsidTr="002F605E">
        <w:trPr>
          <w:trHeight w:val="45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koszty zdjęć rentgenowskich, USG i innych badań diagnostycznych, niezbędnych w procesie leczenia powypadkowego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426A9E" w:rsidRPr="00426A9E" w:rsidTr="002F605E">
        <w:trPr>
          <w:trHeight w:val="25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koszty leczenia ambulatoryjnego i szpitalnego;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426A9E" w:rsidRPr="00426A9E" w:rsidTr="002F605E">
        <w:trPr>
          <w:trHeight w:val="25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koszty operacji plastycznych;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426A9E" w:rsidRPr="00426A9E" w:rsidTr="002F605E">
        <w:trPr>
          <w:trHeight w:val="25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koszty zabiegów rehabilitacyjnych w trybie ambulatoryjnym;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426A9E" w:rsidRPr="00426A9E" w:rsidTr="002F605E">
        <w:trPr>
          <w:trHeight w:val="25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Świadczenia opiekuńcze:</w:t>
            </w:r>
          </w:p>
        </w:tc>
      </w:tr>
      <w:tr w:rsidR="00426A9E" w:rsidRPr="00426A9E" w:rsidTr="002F605E">
        <w:trPr>
          <w:trHeight w:val="45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wizyta pielęgniarki w miejscu pobytu Ubezpieczonego, dostarczenie do miejsca pobytu Ubezpieczonego leków przepisanych przez lekarza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bookmarkStart w:id="13" w:name="RANGE!C41"/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1 000 zł</w:t>
            </w:r>
            <w:bookmarkEnd w:id="13"/>
          </w:p>
        </w:tc>
      </w:tr>
      <w:tr w:rsidR="00426A9E" w:rsidRPr="00426A9E" w:rsidTr="002F605E">
        <w:trPr>
          <w:trHeight w:val="45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organizacja w miejscu zamieszkania dzieci i młodzieży szkolnej prywatnych lekcji w przypadku przebywania Ubezpieczonego na zwolnieniu lekarskim powyżej 7 dni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426A9E" w:rsidRPr="00426A9E" w:rsidTr="002F605E">
        <w:trPr>
          <w:trHeight w:val="45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informowanie o państwowych i prywatnych placówkach służby zdrowia w razie choroby, urazu lub rehabilitacji, do których doszło poza miejscem zamieszkania oraz o czynnych przez całą dobę aptekach na terenie RP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bez limitu</w:t>
            </w:r>
          </w:p>
        </w:tc>
      </w:tr>
      <w:tr w:rsidR="00426A9E" w:rsidRPr="00426A9E" w:rsidTr="002F605E">
        <w:trPr>
          <w:trHeight w:val="45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informowanie o działaniu leków, skutkach ubocznych, interakcjach z innymi lekami, możliwości przyjmowania leków w czasie ciąży itp.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bez limitu</w:t>
            </w:r>
          </w:p>
        </w:tc>
      </w:tr>
      <w:tr w:rsidR="00426A9E" w:rsidRPr="00426A9E" w:rsidTr="002F605E">
        <w:trPr>
          <w:trHeight w:val="45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informacje medyczne, w tym informacje o tym, jak należy się przygotowywać do zabiegów lub badań medycznych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bez limitu</w:t>
            </w:r>
          </w:p>
        </w:tc>
      </w:tr>
      <w:tr w:rsidR="00426A9E" w:rsidRPr="00426A9E" w:rsidTr="002F605E">
        <w:trPr>
          <w:trHeight w:val="25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informacje o dietach, zdrowym żywieniu;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bez limitu</w:t>
            </w:r>
          </w:p>
        </w:tc>
      </w:tr>
      <w:tr w:rsidR="00426A9E" w:rsidRPr="00426A9E" w:rsidTr="002F605E">
        <w:trPr>
          <w:trHeight w:val="67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grupy wsparcia: narkomania, alkoholizm, nikotynizm, przemoc domowa, chore dzieci, choroba nowotworowa, cukrzyca, otyłość, anoreksja, bulimia, zawał serca, kobiety w trudnej sytuacji rodzinnej, samotne matki, mastektomia, depresja;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bez limitu</w:t>
            </w:r>
          </w:p>
        </w:tc>
      </w:tr>
      <w:tr w:rsidR="00426A9E" w:rsidRPr="00426A9E" w:rsidTr="002F605E">
        <w:trPr>
          <w:trHeight w:val="25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informacje dla podróżnych: szczepienia, zagrożenia epidemiologiczne;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bez limitu</w:t>
            </w:r>
          </w:p>
        </w:tc>
      </w:tr>
      <w:tr w:rsidR="00426A9E" w:rsidRPr="00426A9E" w:rsidTr="002F605E">
        <w:trPr>
          <w:trHeight w:val="67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dostęp do infolinii medycznej – polegający na telefonicznej rozmowie z lekarzem dyżurnym Centrum Operacyjnego, który w miarę posiadanej wiedzy specjalistycznej oraz istniejących możliwości, udzieli Ubezpieczonemu ustnej informacji co do dalszego postępowania.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bez limitu</w:t>
            </w:r>
          </w:p>
        </w:tc>
      </w:tr>
      <w:tr w:rsidR="00426A9E" w:rsidRPr="00426A9E" w:rsidTr="002F605E">
        <w:trPr>
          <w:trHeight w:val="135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pomoc medyczną za granicą w razie  zajścia nagłego zachorowania lub nieszczęśliwego wypadku poza granicami Rzeczypospolitej Polskiej oraz kraju stałego lub czasowego zameldowania Ubezpieczonego. Allianz gwarantuje zorganizowanie i pokrycie kosztów wizyty lekarskiej w placówce medycznej lub zorganizowanie i pokrycie kosztów dojazdu lekarza do miejsca pobytu Ubezpieczonego oraz pokrycie kosztów honorariów, o ile nie jest konieczna interwencja pogotowia ratunkowego. Odpowiedzialność Allianz ograniczona jest do dwóch wizyt w ciągu okresu ubezpieczenia.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200 euro</w:t>
            </w:r>
          </w:p>
        </w:tc>
      </w:tr>
      <w:tr w:rsidR="00426A9E" w:rsidRPr="00426A9E" w:rsidTr="002F605E">
        <w:trPr>
          <w:trHeight w:val="25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9E" w:rsidRPr="00426A9E" w:rsidRDefault="00426A9E" w:rsidP="00426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26A9E" w:rsidRPr="00426A9E" w:rsidRDefault="00426A9E" w:rsidP="00426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26A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SKŁADKA ZA 1 OSOBĘ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26A9E" w:rsidRPr="00426A9E" w:rsidRDefault="00426A9E" w:rsidP="00426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bookmarkStart w:id="14" w:name="RANGE!C51"/>
            <w:r w:rsidRPr="00426A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50 zł</w:t>
            </w:r>
            <w:bookmarkEnd w:id="14"/>
          </w:p>
        </w:tc>
      </w:tr>
    </w:tbl>
    <w:p w:rsidR="002F605E" w:rsidRPr="002F605E" w:rsidRDefault="002F605E" w:rsidP="007434F6">
      <w:pPr>
        <w:jc w:val="both"/>
        <w:rPr>
          <w:rFonts w:ascii="Times New Roman" w:hAnsi="Times New Roman" w:cs="Times New Roman"/>
          <w:sz w:val="20"/>
        </w:rPr>
      </w:pPr>
    </w:p>
    <w:sectPr w:rsidR="002F605E" w:rsidRPr="002F60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304" w:rsidRDefault="00354304" w:rsidP="00711D38">
      <w:pPr>
        <w:spacing w:after="0" w:line="240" w:lineRule="auto"/>
      </w:pPr>
      <w:r>
        <w:separator/>
      </w:r>
    </w:p>
  </w:endnote>
  <w:endnote w:type="continuationSeparator" w:id="0">
    <w:p w:rsidR="00354304" w:rsidRDefault="00354304" w:rsidP="0071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304" w:rsidRDefault="00354304" w:rsidP="00711D38">
      <w:pPr>
        <w:spacing w:after="0" w:line="240" w:lineRule="auto"/>
      </w:pPr>
      <w:r>
        <w:separator/>
      </w:r>
    </w:p>
  </w:footnote>
  <w:footnote w:type="continuationSeparator" w:id="0">
    <w:p w:rsidR="00354304" w:rsidRDefault="00354304" w:rsidP="0071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D38" w:rsidRDefault="00711D38" w:rsidP="00711D38">
    <w:pPr>
      <w:pStyle w:val="Nagwek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ab/>
    </w:r>
    <w:r>
      <w:rPr>
        <w:rFonts w:ascii="Times New Roman" w:hAnsi="Times New Roman" w:cs="Times New Roman"/>
        <w:sz w:val="32"/>
      </w:rPr>
      <w:tab/>
      <w:t xml:space="preserve">        </w:t>
    </w:r>
    <w:r>
      <w:rPr>
        <w:noProof/>
        <w:lang w:eastAsia="pl-PL"/>
      </w:rPr>
      <w:drawing>
        <wp:inline distT="0" distB="0" distL="0" distR="0" wp14:anchorId="65EA1FA0" wp14:editId="71FAE0F6">
          <wp:extent cx="1590675" cy="4667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66725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1D38" w:rsidRPr="00711D38" w:rsidRDefault="00711D38" w:rsidP="00711D38">
    <w:pPr>
      <w:pStyle w:val="Nagwek"/>
      <w:jc w:val="center"/>
      <w:rPr>
        <w:rFonts w:ascii="Times New Roman" w:hAnsi="Times New Roman" w:cs="Times New Roman"/>
        <w:sz w:val="32"/>
      </w:rPr>
    </w:pPr>
    <w:r w:rsidRPr="00711D38">
      <w:rPr>
        <w:rFonts w:ascii="Times New Roman" w:hAnsi="Times New Roman" w:cs="Times New Roman"/>
        <w:sz w:val="32"/>
      </w:rPr>
      <w:t>Oferta ubezpieczenia następstw nieszczęśliwych wypadków</w:t>
    </w:r>
  </w:p>
  <w:p w:rsidR="00711D38" w:rsidRPr="00711D38" w:rsidRDefault="00711D38" w:rsidP="00711D38">
    <w:pPr>
      <w:pStyle w:val="Nagwek"/>
      <w:jc w:val="center"/>
      <w:rPr>
        <w:rFonts w:ascii="Times New Roman" w:hAnsi="Times New Roman" w:cs="Times New Roman"/>
        <w:b/>
        <w:i/>
        <w:sz w:val="32"/>
      </w:rPr>
    </w:pPr>
    <w:r w:rsidRPr="00711D38">
      <w:rPr>
        <w:rFonts w:ascii="Times New Roman" w:hAnsi="Times New Roman" w:cs="Times New Roman"/>
        <w:b/>
        <w:i/>
        <w:sz w:val="32"/>
      </w:rPr>
      <w:t>„Ubezpieczenie z Klasą"</w:t>
    </w:r>
  </w:p>
  <w:p w:rsidR="00711D38" w:rsidRPr="00711D38" w:rsidRDefault="00711D38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4002D"/>
    <w:multiLevelType w:val="hybridMultilevel"/>
    <w:tmpl w:val="F7CCF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615"/>
    <w:rsid w:val="002E45BF"/>
    <w:rsid w:val="002F605E"/>
    <w:rsid w:val="00354304"/>
    <w:rsid w:val="00426A9E"/>
    <w:rsid w:val="006B4615"/>
    <w:rsid w:val="00711D38"/>
    <w:rsid w:val="00742AFC"/>
    <w:rsid w:val="007434F6"/>
    <w:rsid w:val="00C21194"/>
    <w:rsid w:val="00F0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80C7F6A-855E-48D8-A1FA-AE4A1DA0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1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D38"/>
  </w:style>
  <w:style w:type="paragraph" w:styleId="Stopka">
    <w:name w:val="footer"/>
    <w:basedOn w:val="Normalny"/>
    <w:link w:val="StopkaZnak"/>
    <w:uiPriority w:val="99"/>
    <w:unhideWhenUsed/>
    <w:rsid w:val="00711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D38"/>
  </w:style>
  <w:style w:type="paragraph" w:styleId="Akapitzlist">
    <w:name w:val="List Paragraph"/>
    <w:basedOn w:val="Normalny"/>
    <w:uiPriority w:val="34"/>
    <w:qFormat/>
    <w:rsid w:val="00711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968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spych</cp:lastModifiedBy>
  <cp:revision>2</cp:revision>
  <dcterms:created xsi:type="dcterms:W3CDTF">2018-09-04T17:39:00Z</dcterms:created>
  <dcterms:modified xsi:type="dcterms:W3CDTF">2018-09-04T17:39:00Z</dcterms:modified>
</cp:coreProperties>
</file>