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6455E" w14:textId="77777777" w:rsidR="00760939" w:rsidRDefault="00760939" w:rsidP="0076093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Szanowni Państwo,</w:t>
      </w:r>
    </w:p>
    <w:p w14:paraId="63002254" w14:textId="77777777" w:rsidR="00760939" w:rsidRDefault="00760939" w:rsidP="0076093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731E209" w14:textId="77777777" w:rsidR="00760939" w:rsidRDefault="00760939" w:rsidP="0076093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W wyniku przeprowadzonej procedury brokerskiej, jak co roku, konsorcjum brokerskie - Marsh i Supra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Brokers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 informują, że na </w:t>
      </w:r>
      <w:r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>dobrowolne ubezpieczenie</w:t>
      </w:r>
      <w:r>
        <w:rPr>
          <w:rFonts w:ascii="Calibri" w:hAnsi="Calibri" w:cs="Calibri"/>
          <w:color w:val="242424"/>
          <w:sz w:val="22"/>
          <w:szCs w:val="22"/>
        </w:rPr>
        <w:t> </w:t>
      </w:r>
      <w:r>
        <w:rPr>
          <w:rStyle w:val="mark2rbxt9zul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</w:rPr>
        <w:t>NNW</w:t>
      </w:r>
      <w:r>
        <w:rPr>
          <w:rFonts w:ascii="Calibri" w:hAnsi="Calibri" w:cs="Calibri"/>
          <w:color w:val="242424"/>
          <w:sz w:val="22"/>
          <w:szCs w:val="22"/>
        </w:rPr>
        <w:t xml:space="preserve"> dzieci i młodzieży szkolnej w roku 2024/2025, najkorzystniejszą ofertę złożyła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InterRisk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TU S.A. Niniejszym przesyłamy i rekomendujemy ofertę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InterRisk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TU S.A. jako najkorzystniejszą. Do ubezpieczenia mogą przystąpić dzieci i młodzież z Waszych placówek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42424"/>
          <w:sz w:val="22"/>
          <w:szCs w:val="22"/>
        </w:rPr>
        <w:t xml:space="preserve">oraz dzieci pracowników placówek oświatowo – wychowawczych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m.st.Warszawy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do lat 26. W celu przystąpienia do ubezpieczenia i szczegółowego zapoznania się z dokumentacją prosimy:</w:t>
      </w:r>
    </w:p>
    <w:p w14:paraId="6FB92DDC" w14:textId="77777777" w:rsidR="00760939" w:rsidRDefault="00760939" w:rsidP="0076093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14:paraId="2E2152C6" w14:textId="77777777" w:rsidR="00760939" w:rsidRDefault="00760939" w:rsidP="0076093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noProof/>
          <w:color w:val="222A35"/>
          <w:bdr w:val="none" w:sz="0" w:space="0" w:color="auto" w:frame="1"/>
        </w:rPr>
        <w:drawing>
          <wp:inline distT="0" distB="0" distL="0" distR="0" wp14:anchorId="7A4A3C24" wp14:editId="72E39FEA">
            <wp:extent cx="7505700" cy="4400550"/>
            <wp:effectExtent l="0" t="0" r="0" b="0"/>
            <wp:docPr id="1" name="Obraz 1" descr="Obraz zawierający tekst, zrzut ekranu, Czcion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14787" w14:textId="77777777" w:rsidR="00760939" w:rsidRDefault="00760939" w:rsidP="00760939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22A35"/>
          <w:bdr w:val="none" w:sz="0" w:space="0" w:color="auto" w:frame="1"/>
        </w:rPr>
        <w:t> </w:t>
      </w:r>
    </w:p>
    <w:p w14:paraId="47D1D877" w14:textId="77777777" w:rsidR="00760939" w:rsidRDefault="00760939" w:rsidP="0076093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Na ten rok szkolny została również przygotowana oferta ubezpieczenia OC w życiu prywatnym dla dzieci i młodzieży pod warunkiem zakupienia ubezpieczenia </w:t>
      </w:r>
      <w:r>
        <w:rPr>
          <w:rStyle w:val="mark2rbxt9zul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</w:rPr>
        <w:t>NNW</w:t>
      </w:r>
      <w:r>
        <w:rPr>
          <w:rFonts w:ascii="Calibri" w:hAnsi="Calibri" w:cs="Calibri"/>
          <w:color w:val="242424"/>
          <w:sz w:val="22"/>
          <w:szCs w:val="22"/>
        </w:rPr>
        <w:t>. Koszt dodatkowego ubezpieczenia OC to jednie 5 zł na rok.</w:t>
      </w:r>
    </w:p>
    <w:p w14:paraId="586A1F93" w14:textId="77777777" w:rsidR="00760939" w:rsidRDefault="00760939" w:rsidP="0076093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241434A" w14:textId="77777777" w:rsidR="00C61C38" w:rsidRDefault="00C61C38"/>
    <w:sectPr w:rsidR="00C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39"/>
    <w:rsid w:val="00221C39"/>
    <w:rsid w:val="00760939"/>
    <w:rsid w:val="00BB6611"/>
    <w:rsid w:val="00C6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9F8B"/>
  <w15:chartTrackingRefBased/>
  <w15:docId w15:val="{2B56DC04-AE3E-44A5-9E9A-58ECBBD6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0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0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0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0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0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0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0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0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0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0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0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0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09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09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09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09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09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09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0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0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0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0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0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09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09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09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0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09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0939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ny"/>
    <w:rsid w:val="0076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2rbxt9zul">
    <w:name w:val="mark2rbxt9zul"/>
    <w:basedOn w:val="Domylnaczcionkaakapitu"/>
    <w:rsid w:val="0076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2024-07-18T13:56:00Z</dcterms:created>
  <dcterms:modified xsi:type="dcterms:W3CDTF">2024-07-18T13:57:00Z</dcterms:modified>
</cp:coreProperties>
</file>